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0E838" w14:textId="2F6F8ED9" w:rsidR="008E7146" w:rsidRPr="008E7146" w:rsidRDefault="00C65C52" w:rsidP="008E7146">
      <w:pPr>
        <w:pStyle w:val="ConsPlusNormal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C2A3B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DC2A3B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8E7146" w:rsidRPr="00DC2A3B">
        <w:rPr>
          <w:rFonts w:ascii="Times New Roman" w:hAnsi="Times New Roman" w:cs="Times New Roman"/>
          <w:b/>
          <w:caps/>
          <w:sz w:val="24"/>
          <w:szCs w:val="24"/>
        </w:rPr>
        <w:t xml:space="preserve"> – </w:t>
      </w:r>
      <w:r w:rsidR="008E7146" w:rsidRPr="008E7146">
        <w:rPr>
          <w:rFonts w:ascii="Times New Roman" w:hAnsi="Times New Roman" w:cs="Times New Roman"/>
          <w:b/>
          <w:caps/>
          <w:sz w:val="24"/>
          <w:szCs w:val="24"/>
        </w:rPr>
        <w:t>местные налоги и сборы</w:t>
      </w:r>
    </w:p>
    <w:p w14:paraId="3229862F" w14:textId="77777777" w:rsidR="008E7146" w:rsidRDefault="008E7146" w:rsidP="008E7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FCD7F8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Зарегистрировано в Национальном реестре правовых актов</w:t>
      </w:r>
    </w:p>
    <w:p w14:paraId="1FF5FC2B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Республики Беларусь 9 марта 2016 г. N 9/75379</w:t>
      </w:r>
    </w:p>
    <w:p w14:paraId="3AD7C481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</w:pPr>
      <w:r w:rsidRPr="00DC2A3B">
        <w:rPr>
          <w:rStyle w:val="fake-non-breaking-space"/>
        </w:rPr>
        <w:t> </w:t>
      </w:r>
    </w:p>
    <w:p w14:paraId="029A5C43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DC2A3B">
        <w:rPr>
          <w:rStyle w:val="word-wrapper"/>
          <w:b/>
          <w:bCs/>
        </w:rPr>
        <w:t>РЕШЕНИЕ</w:t>
      </w:r>
      <w:r w:rsidRPr="00DC2A3B">
        <w:rPr>
          <w:rStyle w:val="h-normal"/>
          <w:b/>
          <w:bCs/>
        </w:rPr>
        <w:t> </w:t>
      </w:r>
      <w:r w:rsidRPr="00DC2A3B">
        <w:rPr>
          <w:rStyle w:val="word-wrapper"/>
          <w:b/>
          <w:bCs/>
        </w:rPr>
        <w:t>ГОМЕЛЬСКОГО</w:t>
      </w:r>
      <w:r w:rsidRPr="00DC2A3B">
        <w:rPr>
          <w:rStyle w:val="h-normal"/>
          <w:b/>
          <w:bCs/>
        </w:rPr>
        <w:t> </w:t>
      </w:r>
      <w:r w:rsidRPr="00DC2A3B">
        <w:rPr>
          <w:rStyle w:val="word-wrapper"/>
          <w:b/>
          <w:bCs/>
        </w:rPr>
        <w:t>ГОРОДСКОГО</w:t>
      </w:r>
      <w:r w:rsidRPr="00DC2A3B">
        <w:rPr>
          <w:rStyle w:val="h-normal"/>
          <w:b/>
          <w:bCs/>
        </w:rPr>
        <w:t> </w:t>
      </w:r>
      <w:r w:rsidRPr="00DC2A3B">
        <w:rPr>
          <w:rStyle w:val="word-wrapper"/>
          <w:b/>
          <w:bCs/>
        </w:rPr>
        <w:t>СОВЕТА</w:t>
      </w:r>
      <w:r w:rsidRPr="00DC2A3B">
        <w:rPr>
          <w:rStyle w:val="h-normal"/>
          <w:b/>
          <w:bCs/>
        </w:rPr>
        <w:t> </w:t>
      </w:r>
      <w:r w:rsidRPr="00DC2A3B">
        <w:rPr>
          <w:rStyle w:val="word-wrapper"/>
          <w:b/>
          <w:bCs/>
        </w:rPr>
        <w:t>ДЕПУТАТОВ</w:t>
      </w:r>
    </w:p>
    <w:p w14:paraId="76D2302E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DC2A3B">
        <w:rPr>
          <w:rStyle w:val="h-normal"/>
          <w:b/>
          <w:bCs/>
        </w:rPr>
        <w:t>26 февраля 2016 г. N 79</w:t>
      </w:r>
    </w:p>
    <w:p w14:paraId="788F5D9B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DC2A3B">
        <w:rPr>
          <w:rStyle w:val="fake-non-breaking-space"/>
          <w:b/>
          <w:bCs/>
        </w:rPr>
        <w:t> </w:t>
      </w:r>
    </w:p>
    <w:p w14:paraId="2F06EEAF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center"/>
        <w:rPr>
          <w:b/>
          <w:bCs/>
        </w:rPr>
      </w:pPr>
      <w:r w:rsidRPr="00DC2A3B">
        <w:rPr>
          <w:rStyle w:val="word-wrapper"/>
          <w:b/>
          <w:bCs/>
        </w:rPr>
        <w:t>ОБ УСТАНОВЛЕНИИ НА ТЕРРИТОРИИ ГОРОДА ГОМЕЛЯ МЕСТНЫХ НАЛОГА И СБОРА И ВВЕДЕНИИ ИХ В ДЕЙСТВИЕ</w:t>
      </w:r>
    </w:p>
    <w:p w14:paraId="37FF6E4A" w14:textId="77777777" w:rsidR="00DC2A3B" w:rsidRPr="00DC2A3B" w:rsidRDefault="00DC2A3B" w:rsidP="00DC2A3B">
      <w:pPr>
        <w:pStyle w:val="p-normal"/>
        <w:shd w:val="clear" w:color="auto" w:fill="E8F4F6"/>
        <w:spacing w:before="0" w:beforeAutospacing="0" w:after="0" w:afterAutospacing="0"/>
        <w:ind w:firstLine="709"/>
        <w:jc w:val="center"/>
      </w:pPr>
      <w:r w:rsidRPr="00DC2A3B">
        <w:rPr>
          <w:rStyle w:val="color0000ff"/>
        </w:rPr>
        <w:t>(в ред. решений Гомельского горсовета от 28.12.2016 </w:t>
      </w:r>
      <w:r w:rsidRPr="00DC2A3B">
        <w:rPr>
          <w:rStyle w:val="colorff00ff"/>
        </w:rPr>
        <w:t>N 126</w:t>
      </w:r>
      <w:r w:rsidRPr="00DC2A3B">
        <w:rPr>
          <w:rStyle w:val="color0000ff"/>
        </w:rPr>
        <w:t>,</w:t>
      </w:r>
    </w:p>
    <w:p w14:paraId="5D36E7FF" w14:textId="77777777" w:rsidR="00DC2A3B" w:rsidRPr="00DC2A3B" w:rsidRDefault="00DC2A3B" w:rsidP="00DC2A3B">
      <w:pPr>
        <w:pStyle w:val="p-normal"/>
        <w:shd w:val="clear" w:color="auto" w:fill="E8F4F6"/>
        <w:spacing w:before="0" w:beforeAutospacing="0" w:after="0" w:afterAutospacing="0"/>
        <w:ind w:firstLine="709"/>
        <w:jc w:val="center"/>
      </w:pPr>
      <w:r w:rsidRPr="00DC2A3B">
        <w:rPr>
          <w:rStyle w:val="color0000ff"/>
        </w:rPr>
        <w:t>от 19.02.2019 </w:t>
      </w:r>
      <w:r w:rsidRPr="00DC2A3B">
        <w:rPr>
          <w:rStyle w:val="colorff00ff"/>
        </w:rPr>
        <w:t>N 62</w:t>
      </w:r>
      <w:r w:rsidRPr="00DC2A3B">
        <w:rPr>
          <w:rStyle w:val="color0000ff"/>
        </w:rPr>
        <w:t>, от 10.02.2022 </w:t>
      </w:r>
      <w:r w:rsidRPr="00DC2A3B">
        <w:rPr>
          <w:rStyle w:val="colorff00ff"/>
        </w:rPr>
        <w:t>N 276</w:t>
      </w:r>
      <w:r w:rsidRPr="00DC2A3B">
        <w:rPr>
          <w:rStyle w:val="color0000ff"/>
        </w:rPr>
        <w:t>, от 18.03.2025 </w:t>
      </w:r>
      <w:r w:rsidRPr="00DC2A3B">
        <w:rPr>
          <w:rStyle w:val="colorff00ff"/>
        </w:rPr>
        <w:t>N 69</w:t>
      </w:r>
      <w:r w:rsidRPr="00DC2A3B">
        <w:rPr>
          <w:rStyle w:val="color0000ff"/>
        </w:rPr>
        <w:t>)</w:t>
      </w:r>
    </w:p>
    <w:p w14:paraId="1E6EF6AF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</w:pPr>
      <w:r w:rsidRPr="00DC2A3B">
        <w:rPr>
          <w:rStyle w:val="fake-non-breaking-space"/>
        </w:rPr>
        <w:t> </w:t>
      </w:r>
    </w:p>
    <w:p w14:paraId="21FA5145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На основании </w:t>
      </w:r>
      <w:r w:rsidRPr="00DC2A3B">
        <w:rPr>
          <w:rStyle w:val="colorff00ff"/>
        </w:rPr>
        <w:t>пункта 1 статьи 12</w:t>
      </w:r>
      <w:r w:rsidRPr="00DC2A3B">
        <w:rPr>
          <w:rStyle w:val="fake-non-breaking-space"/>
        </w:rPr>
        <w:t> </w:t>
      </w:r>
      <w:r w:rsidRPr="00DC2A3B">
        <w:rPr>
          <w:rStyle w:val="h-normal"/>
        </w:rPr>
        <w:t>Налогового кодекса Республики Беларусь Гомельский городской Совет депутатов РЕШИЛ:</w:t>
      </w:r>
    </w:p>
    <w:p w14:paraId="1B0C98AA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1. Установить на территории города Гомеля и ввести в действие следующие местные налог и сбор:</w:t>
      </w:r>
    </w:p>
    <w:p w14:paraId="4D496801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1.1. налог за владение собаками.</w:t>
      </w:r>
    </w:p>
    <w:p w14:paraId="1427DBB0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Плательщиками налога за владение собаками признаются физические лица.</w:t>
      </w:r>
    </w:p>
    <w:p w14:paraId="5823A2F0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Объектом налогообложения налогом за владение собаками признается владение собаками в возрасте 3 месяцев и старше.</w:t>
      </w:r>
    </w:p>
    <w:p w14:paraId="6A2EAD46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Налоговая база налога за владение собаками определяется как количество собак в возрасте 3 месяцев и старше на первое число первого месяца налогового периода.</w:t>
      </w:r>
    </w:p>
    <w:p w14:paraId="1BBA3956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От налога за владение собаками освобождаются плательщики, определенные </w:t>
      </w:r>
      <w:r w:rsidRPr="00DC2A3B">
        <w:rPr>
          <w:rStyle w:val="colorff00ff"/>
        </w:rPr>
        <w:t>пунктом 1 статьи 309-1</w:t>
      </w:r>
      <w:r w:rsidRPr="00DC2A3B">
        <w:rPr>
          <w:rStyle w:val="fake-non-breaking-space"/>
        </w:rPr>
        <w:t> </w:t>
      </w:r>
      <w:r w:rsidRPr="00DC2A3B">
        <w:rPr>
          <w:rStyle w:val="h-normal"/>
        </w:rPr>
        <w:t>Налогового кодекса Республики Беларусь.</w:t>
      </w:r>
    </w:p>
    <w:p w14:paraId="6A76FD7B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Ставка налога за владение собаками устанавливается за налоговый период в размере, установленном в </w:t>
      </w:r>
      <w:r w:rsidRPr="00DC2A3B">
        <w:rPr>
          <w:rStyle w:val="colorff00ff"/>
        </w:rPr>
        <w:t>пункте 1 статьи 310</w:t>
      </w:r>
      <w:r w:rsidRPr="00DC2A3B">
        <w:rPr>
          <w:rStyle w:val="fake-non-breaking-space"/>
        </w:rPr>
        <w:t> </w:t>
      </w:r>
      <w:r w:rsidRPr="00DC2A3B">
        <w:rPr>
          <w:rStyle w:val="h-normal"/>
        </w:rPr>
        <w:t>Налогового кодекса Республики Беларусь.</w:t>
      </w:r>
    </w:p>
    <w:p w14:paraId="64E1A1BF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3F0709A2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Сумма налога за владение собаками исчисляется как произведение налоговой базы и налоговой ставки.</w:t>
      </w:r>
    </w:p>
    <w:p w14:paraId="01B07F41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Уплата налога за владение собаками производится плательщиками путем внесения сумм налога за владение собаками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6B0E8E9E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городской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28823179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Налоговая декларация (расчет) по налогу за владение собаками не представляется;</w:t>
      </w:r>
    </w:p>
    <w:p w14:paraId="75C408F8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1.2. сбор с заготовителей.</w:t>
      </w:r>
    </w:p>
    <w:p w14:paraId="7C990C60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Плательщиками сбора с заготовителей признаются организации и индивидуальные предприниматели с учетом особенностей, определенных </w:t>
      </w:r>
      <w:r w:rsidRPr="00DC2A3B">
        <w:rPr>
          <w:rStyle w:val="colorff00ff"/>
        </w:rPr>
        <w:t>пунктом 2 статьи 320</w:t>
      </w:r>
      <w:r w:rsidRPr="00DC2A3B">
        <w:rPr>
          <w:rStyle w:val="fake-non-breaking-space"/>
        </w:rPr>
        <w:t> </w:t>
      </w:r>
      <w:r w:rsidRPr="00DC2A3B">
        <w:rPr>
          <w:rStyle w:val="h-normal"/>
        </w:rPr>
        <w:t>Налогового кодекса Республики Беларусь.</w:t>
      </w:r>
    </w:p>
    <w:p w14:paraId="7B9016EF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 xml:space="preserve"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сбора с </w:t>
      </w:r>
      <w:r w:rsidRPr="00DC2A3B">
        <w:rPr>
          <w:rStyle w:val="h-normal"/>
        </w:rPr>
        <w:lastRenderedPageBreak/>
        <w:t>заготовителей внесена плата за побочное лесное пользование либо применено освобождение от указанной платы.</w:t>
      </w:r>
    </w:p>
    <w:p w14:paraId="525BFCB4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2DFA7183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От обложения сбором с заготовителей освобождаются:</w:t>
      </w:r>
    </w:p>
    <w:p w14:paraId="7BE18C8C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организации и индивидуальные предприниматели, осуществляющие закупку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443CF0C5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70EDA1AF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бюджетные организации, признаваемые таковыми в соответствии с Бюджетным </w:t>
      </w:r>
      <w:r w:rsidRPr="00DC2A3B">
        <w:rPr>
          <w:rStyle w:val="colorff00ff"/>
        </w:rPr>
        <w:t>кодексом</w:t>
      </w:r>
      <w:r w:rsidRPr="00DC2A3B">
        <w:rPr>
          <w:rStyle w:val="fake-non-breaking-space"/>
        </w:rPr>
        <w:t> </w:t>
      </w:r>
      <w:r w:rsidRPr="00DC2A3B">
        <w:rPr>
          <w:rStyle w:val="h-normal"/>
        </w:rPr>
        <w:t>Республики Беларусь.</w:t>
      </w:r>
    </w:p>
    <w:p w14:paraId="5A5479D9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Ставка сбора с заготовителей устанавливается в размере 5 процентов.</w:t>
      </w:r>
    </w:p>
    <w:p w14:paraId="75D3546B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Налоговым периодом сбора с заготовителей признается календарный квартал.</w:t>
      </w:r>
    </w:p>
    <w:p w14:paraId="475A7DDD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Сумма сбора с заготовителей определяется как произведение налоговой базы и ставки сбора с заготовителей.</w:t>
      </w:r>
    </w:p>
    <w:p w14:paraId="759B5DD3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Плательщики сбора с заготовителей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14:paraId="646B5FFC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h-normal"/>
        </w:rPr>
        <w:t>Уплата сбора с заготовителей производится в городской бюджет ежеквартально не позднее 22-го числа месяца, следующего за истекшим налоговым периодом.</w:t>
      </w:r>
    </w:p>
    <w:p w14:paraId="064E3BF7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word-wrapper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124D8028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word-wrapper"/>
        </w:rPr>
        <w:t>2. Настоящее решение вступает в силу после его официального опубликования.</w:t>
      </w:r>
    </w:p>
    <w:p w14:paraId="423A4351" w14:textId="77777777" w:rsidR="00DC2A3B" w:rsidRPr="00DC2A3B" w:rsidRDefault="00DC2A3B" w:rsidP="00DC2A3B">
      <w:pPr>
        <w:pStyle w:val="p-normal"/>
        <w:spacing w:before="0" w:beforeAutospacing="0" w:after="0" w:afterAutospacing="0"/>
        <w:ind w:firstLine="709"/>
      </w:pPr>
      <w:r w:rsidRPr="00DC2A3B">
        <w:rPr>
          <w:rStyle w:val="fake-non-breaking-space"/>
        </w:rPr>
        <w:t> </w:t>
      </w:r>
    </w:p>
    <w:p w14:paraId="50354A86" w14:textId="50438A2C" w:rsidR="00DC2A3B" w:rsidRPr="00DC2A3B" w:rsidRDefault="00DC2A3B" w:rsidP="00DC2A3B">
      <w:pPr>
        <w:pStyle w:val="p-normal"/>
        <w:spacing w:before="0" w:beforeAutospacing="0" w:after="0" w:afterAutospacing="0"/>
        <w:ind w:firstLine="709"/>
        <w:jc w:val="both"/>
      </w:pPr>
      <w:r w:rsidRPr="00DC2A3B">
        <w:rPr>
          <w:rStyle w:val="word-wrapper"/>
        </w:rPr>
        <w:t xml:space="preserve">Председатель </w:t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 w:rsidRPr="00DC2A3B">
        <w:rPr>
          <w:rStyle w:val="word-wrapper"/>
        </w:rPr>
        <w:t>И.А.Бородинчик</w:t>
      </w:r>
    </w:p>
    <w:p w14:paraId="5DA1A6FB" w14:textId="77777777" w:rsidR="00586CD4" w:rsidRPr="00DC2A3B" w:rsidRDefault="00586CD4" w:rsidP="00DC2A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6CD4" w:rsidRPr="00DC2A3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46"/>
    <w:rsid w:val="001A19FF"/>
    <w:rsid w:val="001D60F7"/>
    <w:rsid w:val="00586CD4"/>
    <w:rsid w:val="008E7146"/>
    <w:rsid w:val="00A865EB"/>
    <w:rsid w:val="00C65C52"/>
    <w:rsid w:val="00DC2A3B"/>
    <w:rsid w:val="00EC73F3"/>
    <w:rsid w:val="00F1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835"/>
  <w15:chartTrackingRefBased/>
  <w15:docId w15:val="{1E8B95A6-0C6D-4BEE-89CC-28A63BA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E7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DC2A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DC2A3B"/>
  </w:style>
  <w:style w:type="character" w:customStyle="1" w:styleId="fake-non-breaking-space">
    <w:name w:val="fake-non-breaking-space"/>
    <w:basedOn w:val="a0"/>
    <w:rsid w:val="00DC2A3B"/>
  </w:style>
  <w:style w:type="character" w:customStyle="1" w:styleId="word-wrapper">
    <w:name w:val="word-wrapper"/>
    <w:basedOn w:val="a0"/>
    <w:rsid w:val="00DC2A3B"/>
  </w:style>
  <w:style w:type="character" w:customStyle="1" w:styleId="color0000ff">
    <w:name w:val="color__0000ff"/>
    <w:basedOn w:val="a0"/>
    <w:rsid w:val="00DC2A3B"/>
  </w:style>
  <w:style w:type="character" w:customStyle="1" w:styleId="colorff00ff">
    <w:name w:val="color__ff00ff"/>
    <w:basedOn w:val="a0"/>
    <w:rsid w:val="00DC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5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6725794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8785174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9112558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3793224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988272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3469145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040578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2489927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0534023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961172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808151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00360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89415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953493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498891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332889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7551071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3</cp:revision>
  <dcterms:created xsi:type="dcterms:W3CDTF">2026-04-09T06:12:00Z</dcterms:created>
  <dcterms:modified xsi:type="dcterms:W3CDTF">2026-04-09T06:15:00Z</dcterms:modified>
</cp:coreProperties>
</file>